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252"/>
      </w:tblGrid>
      <w:tr w:rsidR="005D1CA3" w:rsidRPr="00B52F73" w:rsidTr="00B52F73">
        <w:trPr>
          <w:trHeight w:val="3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5D1CA3" w:rsidP="005D1CA3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Ca</w:t>
            </w:r>
            <w:r w:rsidRPr="00B5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tegoria de </w:t>
            </w:r>
            <w:r w:rsidRPr="00B5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r</w:t>
            </w:r>
            <w:r w:rsidRPr="00B5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isc</w:t>
            </w:r>
            <w:r w:rsidRPr="00B5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o</w:t>
            </w:r>
            <w:r w:rsidRPr="00B5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clínico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5D1CA3" w:rsidP="005D1CA3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Indicações</w:t>
            </w:r>
          </w:p>
        </w:tc>
      </w:tr>
      <w:tr w:rsidR="005D1CA3" w:rsidRPr="00B52F73" w:rsidTr="00B52F73">
        <w:trPr>
          <w:trHeight w:val="3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5D1CA3" w:rsidP="005D1C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Doença respiratória crônica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Asma em uso de corticoide inalatório ou sistêmico (Moderada ou Grave)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Doença Pulmonar Obstrutiva Crônica (DPOC)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Bronquiectasia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Fibrose Cística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Doenças Intersticiais do pulmão 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Displasia broncopulmonar 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Hipertensão arterial Pulmonar 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Crianças com doença pulmonar crônica da prematuridade</w:t>
            </w:r>
          </w:p>
        </w:tc>
        <w:bookmarkStart w:id="0" w:name="_GoBack"/>
        <w:bookmarkEnd w:id="0"/>
      </w:tr>
      <w:tr w:rsidR="005D1CA3" w:rsidRPr="00B52F73" w:rsidTr="00B52F73">
        <w:trPr>
          <w:trHeight w:val="3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5D1CA3" w:rsidP="00E0515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Doença cardíaca crônica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Doença cardíaca congênita 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Hipertensão arterial sistêmica com comorbidade 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Doença cardíaca isquêmica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 Insuficiência cardíaca</w:t>
            </w:r>
          </w:p>
        </w:tc>
      </w:tr>
      <w:tr w:rsidR="005D1CA3" w:rsidRPr="00B52F73" w:rsidTr="00B52F73">
        <w:trPr>
          <w:trHeight w:val="3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5D1CA3" w:rsidP="00E0515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Doença renal crônica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Doença renal nos estágios 3,4 e 5 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Síndrome nefrótica 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Paciente em diálise</w:t>
            </w:r>
          </w:p>
        </w:tc>
      </w:tr>
      <w:tr w:rsidR="005D1CA3" w:rsidRPr="00B52F73" w:rsidTr="00B52F73">
        <w:trPr>
          <w:trHeight w:val="3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5D1CA3" w:rsidP="00E0515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Doença hepática crônica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Atresia biliar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 Hepatites crônicas</w:t>
            </w:r>
          </w:p>
          <w:p w:rsidR="005D1CA3" w:rsidRPr="00B52F73" w:rsidRDefault="005D1CA3" w:rsidP="005D1C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– Cirrose</w:t>
            </w:r>
          </w:p>
        </w:tc>
      </w:tr>
      <w:tr w:rsidR="005D1CA3" w:rsidRPr="00B52F73" w:rsidTr="00B52F73">
        <w:trPr>
          <w:trHeight w:val="3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B52F73" w:rsidP="00E0515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Doença neurológica crônica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73" w:rsidRPr="00B52F73" w:rsidRDefault="00B52F73" w:rsidP="00B52F7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Condições em que a função respiratória pode estar comprometida pela doença neurológica; Considerar as necessidades clínicas individuais dos pacientes incluindo: AVC, indivíduos com paralisia cerebral, esclerose múltipla e condições similares; Doenças hereditárias e degenerativas do sistema nervoso ou muscular</w:t>
            </w:r>
          </w:p>
          <w:p w:rsidR="005D1CA3" w:rsidRPr="00B52F73" w:rsidRDefault="00B52F73" w:rsidP="00B52F7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Deficiência neurológica grave</w:t>
            </w:r>
          </w:p>
        </w:tc>
      </w:tr>
      <w:tr w:rsidR="005D1CA3" w:rsidRPr="00B52F73" w:rsidTr="00B52F73">
        <w:trPr>
          <w:trHeight w:val="3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B52F73" w:rsidP="00E0515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Diabetes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B52F73" w:rsidP="00E0515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Diabetes Mellitus tipo I e tipo III em uso de medicamentos</w:t>
            </w:r>
          </w:p>
        </w:tc>
      </w:tr>
      <w:tr w:rsidR="005D1CA3" w:rsidRPr="00B52F73" w:rsidTr="00B52F73">
        <w:trPr>
          <w:trHeight w:val="3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B52F73" w:rsidP="00B52F7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Imunossupressão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73" w:rsidRPr="00B52F73" w:rsidRDefault="00B52F73" w:rsidP="00B52F7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Imunodeficiência congênita ou adquirida </w:t>
            </w:r>
          </w:p>
          <w:p w:rsidR="005D1CA3" w:rsidRPr="00B52F73" w:rsidRDefault="00B52F73" w:rsidP="00B52F7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Imunossupressão por doenças ou medicamentos</w:t>
            </w:r>
          </w:p>
        </w:tc>
      </w:tr>
      <w:tr w:rsidR="005D1CA3" w:rsidRPr="00B52F73" w:rsidTr="00B52F73">
        <w:trPr>
          <w:trHeight w:val="3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B52F73" w:rsidP="00E0515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Obesos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B52F73" w:rsidP="00E0515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Obesidade grau III</w:t>
            </w:r>
          </w:p>
        </w:tc>
      </w:tr>
      <w:tr w:rsidR="005D1CA3" w:rsidRPr="00B52F73" w:rsidTr="00B52F73">
        <w:trPr>
          <w:trHeight w:val="3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B52F73" w:rsidP="00B52F7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Transplantados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73" w:rsidRPr="00B52F73" w:rsidRDefault="00B52F73" w:rsidP="00B52F7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Órgãos sólidos</w:t>
            </w:r>
          </w:p>
          <w:p w:rsidR="005D1CA3" w:rsidRPr="00B52F73" w:rsidRDefault="00B52F73" w:rsidP="00B52F7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Medula óssea</w:t>
            </w:r>
          </w:p>
        </w:tc>
      </w:tr>
      <w:tr w:rsidR="005D1CA3" w:rsidRPr="00B52F73" w:rsidTr="00B52F73">
        <w:trPr>
          <w:trHeight w:val="3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B52F73" w:rsidP="00E0515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Portadores de trissomias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A3" w:rsidRPr="00B52F73" w:rsidRDefault="00B52F73" w:rsidP="00E0515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</w:pPr>
            <w:r w:rsidRPr="00B52F73">
              <w:rPr>
                <w:rFonts w:ascii="Times New Roman" w:hAnsi="Times New Roman" w:cs="Times New Roman"/>
                <w:sz w:val="16"/>
                <w:szCs w:val="16"/>
              </w:rPr>
              <w:t>Síndrome de Down, Síndrome de Klinefelter, Sídrome de Wakany, dentre outras trissomias</w:t>
            </w:r>
          </w:p>
        </w:tc>
      </w:tr>
    </w:tbl>
    <w:p w:rsidR="00F958C6" w:rsidRPr="00B52F73" w:rsidRDefault="00F958C6" w:rsidP="005D1CA3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F958C6" w:rsidRPr="00B52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A3"/>
    <w:rsid w:val="005D1CA3"/>
    <w:rsid w:val="00B52F73"/>
    <w:rsid w:val="00F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5B8E2-0CD5-453C-8F1D-8D04854D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HIDEKI FURUNO</dc:creator>
  <cp:keywords/>
  <dc:description/>
  <cp:lastModifiedBy>MARCIO HIDEKI FURUNO</cp:lastModifiedBy>
  <cp:revision>1</cp:revision>
  <dcterms:created xsi:type="dcterms:W3CDTF">2022-05-09T17:49:00Z</dcterms:created>
  <dcterms:modified xsi:type="dcterms:W3CDTF">2022-05-09T18:04:00Z</dcterms:modified>
</cp:coreProperties>
</file>